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Look w:val="04A0" w:firstRow="1" w:lastRow="0" w:firstColumn="1" w:lastColumn="0" w:noHBand="0" w:noVBand="1"/>
      </w:tblPr>
      <w:tblGrid>
        <w:gridCol w:w="9000"/>
      </w:tblGrid>
      <w:tr w:rsidR="00CE6298" w:rsidTr="00CE6298">
        <w:trPr>
          <w:tblCellSpacing w:w="0" w:type="dxa"/>
          <w:jc w:val="center"/>
        </w:trPr>
        <w:tc>
          <w:tcPr>
            <w:tcW w:w="5000" w:type="pct"/>
            <w:tcMar>
              <w:top w:w="15" w:type="dxa"/>
              <w:left w:w="15" w:type="dxa"/>
              <w:bottom w:w="15" w:type="dxa"/>
              <w:right w:w="15" w:type="dxa"/>
            </w:tcMar>
            <w:vAlign w:val="center"/>
          </w:tcPr>
          <w:tbl>
            <w:tblPr>
              <w:tblW w:w="5000" w:type="pct"/>
              <w:tblCellSpacing w:w="0" w:type="dxa"/>
              <w:shd w:val="clear" w:color="auto" w:fill="005900"/>
              <w:tblCellMar>
                <w:left w:w="0" w:type="dxa"/>
                <w:right w:w="0" w:type="dxa"/>
              </w:tblCellMar>
              <w:tblLook w:val="04A0" w:firstRow="1" w:lastRow="0" w:firstColumn="1" w:lastColumn="0" w:noHBand="0" w:noVBand="1"/>
            </w:tblPr>
            <w:tblGrid>
              <w:gridCol w:w="8970"/>
            </w:tblGrid>
            <w:tr w:rsidR="00CE6298">
              <w:trPr>
                <w:tblCellSpacing w:w="0" w:type="dxa"/>
              </w:trPr>
              <w:tc>
                <w:tcPr>
                  <w:tcW w:w="0" w:type="auto"/>
                  <w:shd w:val="clear" w:color="auto" w:fill="005900"/>
                  <w:vAlign w:val="bottom"/>
                  <w:hideMark/>
                </w:tcPr>
                <w:p w:rsidR="00CE6298" w:rsidRDefault="00CE6298">
                  <w:pPr>
                    <w:pStyle w:val="NormalWeb"/>
                    <w:spacing w:before="0" w:beforeAutospacing="0" w:after="0" w:afterAutospacing="0"/>
                  </w:pPr>
                  <w:r>
                    <w:t> </w:t>
                  </w:r>
                </w:p>
              </w:tc>
            </w:tr>
          </w:tbl>
          <w:p w:rsidR="00CE6298" w:rsidRDefault="00CE629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CE6298">
              <w:trPr>
                <w:tblCellSpacing w:w="0" w:type="dxa"/>
              </w:trPr>
              <w:tc>
                <w:tcPr>
                  <w:tcW w:w="0" w:type="auto"/>
                  <w:shd w:val="clear" w:color="auto" w:fill="FFFFFF"/>
                  <w:vAlign w:val="bottom"/>
                  <w:hideMark/>
                </w:tcPr>
                <w:p w:rsidR="00CE6298" w:rsidRDefault="00CE6298">
                  <w:pPr>
                    <w:pStyle w:val="NormalWeb"/>
                    <w:spacing w:before="0" w:beforeAutospacing="0" w:after="0" w:afterAutospacing="0"/>
                  </w:pPr>
                  <w:r>
                    <w:t xml:space="preserve">                                                                                   </w:t>
                  </w:r>
                </w:p>
                <w:p w:rsidR="00CE6298" w:rsidRDefault="00CE6298">
                  <w:pPr>
                    <w:pStyle w:val="NormalWeb"/>
                    <w:spacing w:before="0" w:beforeAutospacing="0" w:after="0" w:afterAutospacing="0"/>
                  </w:pPr>
                  <w:r>
                    <w:t>              </w:t>
                  </w:r>
                  <w:r>
                    <w:rPr>
                      <w:noProof/>
                    </w:rPr>
                    <w:drawing>
                      <wp:inline distT="0" distB="0" distL="0" distR="0" wp14:anchorId="2BD6D521" wp14:editId="615C2DA5">
                        <wp:extent cx="2209800" cy="476250"/>
                        <wp:effectExtent l="0" t="0" r="0" b="0"/>
                        <wp:docPr id="16" name="Picture 16" descr="Your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ourD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r>
                    <w:t>                                               </w:t>
                  </w:r>
                </w:p>
                <w:p w:rsidR="00CE6298" w:rsidRDefault="00CE6298">
                  <w:pPr>
                    <w:pStyle w:val="NormalWeb"/>
                    <w:spacing w:before="0" w:beforeAutospacing="0" w:after="0" w:afterAutospacing="0"/>
                  </w:pPr>
                  <w:r>
                    <w:t> </w:t>
                  </w:r>
                </w:p>
              </w:tc>
            </w:tr>
          </w:tbl>
          <w:p w:rsidR="00CE6298" w:rsidRDefault="00CE6298">
            <w:pPr>
              <w:rPr>
                <w:sz w:val="20"/>
                <w:szCs w:val="20"/>
              </w:rPr>
            </w:pPr>
          </w:p>
        </w:tc>
      </w:tr>
      <w:tr w:rsidR="00CE6298" w:rsidTr="00CE6298">
        <w:trPr>
          <w:tblCellSpacing w:w="0" w:type="dxa"/>
          <w:jc w:val="center"/>
        </w:trPr>
        <w:tc>
          <w:tcPr>
            <w:tcW w:w="0" w:type="auto"/>
            <w:shd w:val="clear" w:color="auto" w:fill="000066"/>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CE6298">
              <w:trPr>
                <w:tblCellSpacing w:w="0" w:type="dxa"/>
              </w:trPr>
              <w:tc>
                <w:tcPr>
                  <w:tcW w:w="5000" w:type="pct"/>
                  <w:shd w:val="clear" w:color="auto" w:fill="006600"/>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970"/>
                  </w:tblGrid>
                  <w:tr w:rsidR="00CE6298">
                    <w:trPr>
                      <w:tblCellSpacing w:w="0" w:type="dxa"/>
                    </w:trPr>
                    <w:tc>
                      <w:tcPr>
                        <w:tcW w:w="0" w:type="auto"/>
                        <w:shd w:val="clear" w:color="auto" w:fill="FFFFFF"/>
                        <w:vAlign w:val="center"/>
                        <w:hideMark/>
                      </w:tcPr>
                      <w:p w:rsidR="00CE6298" w:rsidRDefault="00CE6298">
                        <w:pPr>
                          <w:rPr>
                            <w:rFonts w:ascii="Arial" w:hAnsi="Arial" w:cs="Arial"/>
                            <w:color w:val="000000"/>
                            <w:sz w:val="16"/>
                            <w:szCs w:val="16"/>
                          </w:rPr>
                        </w:pPr>
                        <w:r>
                          <w:rPr>
                            <w:rFonts w:ascii="Arial" w:hAnsi="Arial" w:cs="Arial"/>
                            <w:color w:val="000000"/>
                            <w:sz w:val="16"/>
                            <w:szCs w:val="16"/>
                          </w:rPr>
                          <w:t>                       </w:t>
                        </w:r>
                        <w:r>
                          <w:rPr>
                            <w:rFonts w:ascii="Arial" w:hAnsi="Arial" w:cs="Arial"/>
                            <w:noProof/>
                            <w:color w:val="000000"/>
                            <w:sz w:val="16"/>
                            <w:szCs w:val="16"/>
                          </w:rPr>
                          <w:drawing>
                            <wp:inline distT="0" distB="0" distL="0" distR="0" wp14:anchorId="1E96C9BA" wp14:editId="19C596C6">
                              <wp:extent cx="3238500" cy="2028825"/>
                              <wp:effectExtent l="0" t="0" r="0" b="9525"/>
                              <wp:docPr id="17" name="Picture 17" descr="Computer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mputer Sa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noFill/>
                                      <a:ln>
                                        <a:noFill/>
                                      </a:ln>
                                    </pic:spPr>
                                  </pic:pic>
                                </a:graphicData>
                              </a:graphic>
                            </wp:inline>
                          </w:drawing>
                        </w:r>
                        <w:r>
                          <w:rPr>
                            <w:rFonts w:ascii="Arial" w:hAnsi="Arial" w:cs="Arial"/>
                            <w:color w:val="000000"/>
                            <w:sz w:val="16"/>
                            <w:szCs w:val="16"/>
                          </w:rPr>
                          <w:t xml:space="preserve">                                              </w:t>
                        </w: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The CFPB.  Vetting Companies.  The Dodd-Frank Act.  Lender Approved Lists.</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 xml:space="preserve">All have their pros and cons, but one thing's for sure - along with a host of other regulatory entities, they're making your file and information security a top priority.  </w:t>
                        </w:r>
                      </w:p>
                      <w:p w:rsidR="00CE6298" w:rsidRDefault="00CE6298">
                        <w:pPr>
                          <w:rPr>
                            <w:rFonts w:ascii="Arial" w:hAnsi="Arial" w:cs="Arial"/>
                            <w:color w:val="000000"/>
                            <w:sz w:val="16"/>
                            <w:szCs w:val="16"/>
                          </w:rPr>
                        </w:pPr>
                        <w:r>
                          <w:rPr>
                            <w:rFonts w:ascii="Arial" w:hAnsi="Arial" w:cs="Arial"/>
                            <w:color w:val="000000"/>
                            <w:sz w:val="22"/>
                            <w:szCs w:val="22"/>
                          </w:rPr>
                          <w:t>To continue to qualify for business, you'll need to show that your agency meets a new set of standards.  That's where we can help.  </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 xml:space="preserve">We're </w:t>
                        </w:r>
                        <w:hyperlink r:id="rId8" w:tgtFrame="_blank" w:history="1">
                          <w:r>
                            <w:rPr>
                              <w:rStyle w:val="Hyperlink"/>
                              <w:rFonts w:ascii="Arial" w:hAnsi="Arial" w:cs="Arial"/>
                              <w:color w:val="000000"/>
                              <w:sz w:val="22"/>
                              <w:szCs w:val="22"/>
                            </w:rPr>
                            <w:t>Pioneer Technology Group</w:t>
                          </w:r>
                        </w:hyperlink>
                        <w:r>
                          <w:rPr>
                            <w:rFonts w:ascii="Arial" w:hAnsi="Arial" w:cs="Arial"/>
                            <w:color w:val="000000"/>
                            <w:sz w:val="22"/>
                            <w:szCs w:val="22"/>
                          </w:rPr>
                          <w:t>, and we specialize in secure technology for title agencies, registers of deeds, county recorders, and courthouses across the U.S.  Our team consists of title industry veterans, and we have over 150 years of combined experience providing independent agents with title technology.</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 xml:space="preserve">With our </w:t>
                        </w:r>
                        <w:hyperlink r:id="rId9" w:tgtFrame="_blank" w:history="1">
                          <w:proofErr w:type="spellStart"/>
                          <w:r>
                            <w:rPr>
                              <w:rStyle w:val="Hyperlink"/>
                              <w:rFonts w:ascii="Arial" w:hAnsi="Arial" w:cs="Arial"/>
                              <w:color w:val="000000"/>
                              <w:sz w:val="22"/>
                              <w:szCs w:val="22"/>
                            </w:rPr>
                            <w:t>YourDox</w:t>
                          </w:r>
                          <w:proofErr w:type="spellEnd"/>
                        </w:hyperlink>
                        <w:r>
                          <w:rPr>
                            <w:rFonts w:ascii="Arial" w:hAnsi="Arial" w:cs="Arial"/>
                            <w:color w:val="000000"/>
                            <w:sz w:val="22"/>
                            <w:szCs w:val="22"/>
                          </w:rPr>
                          <w:t xml:space="preserve"> system, your agency files will be protected by industry leading data security.  Plus, you'll get automatic document delivery and state of the art technology that gives you the best marketing advantage in the title business.</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Style w:val="Strong"/>
                            <w:rFonts w:ascii="Arial" w:hAnsi="Arial" w:cs="Arial"/>
                            <w:i/>
                            <w:iCs/>
                            <w:color w:val="000000"/>
                          </w:rPr>
                          <w:t>With </w:t>
                        </w:r>
                        <w:proofErr w:type="spellStart"/>
                        <w:r>
                          <w:rPr>
                            <w:rStyle w:val="Strong"/>
                            <w:rFonts w:ascii="Arial" w:hAnsi="Arial" w:cs="Arial"/>
                            <w:i/>
                            <w:iCs/>
                            <w:color w:val="000000"/>
                          </w:rPr>
                          <w:t>YourDox</w:t>
                        </w:r>
                        <w:proofErr w:type="spellEnd"/>
                        <w:r>
                          <w:rPr>
                            <w:rStyle w:val="Strong"/>
                            <w:rFonts w:ascii="Arial" w:hAnsi="Arial" w:cs="Arial"/>
                            <w:i/>
                            <w:iCs/>
                            <w:color w:val="000000"/>
                          </w:rPr>
                          <w:t>, you'll have the file security you need:</w:t>
                        </w:r>
                        <w:r>
                          <w:rPr>
                            <w:rStyle w:val="Strong"/>
                            <w:rFonts w:ascii="Arial" w:hAnsi="Arial" w:cs="Arial"/>
                            <w:i/>
                            <w:iCs/>
                            <w:color w:val="000000"/>
                            <w:sz w:val="22"/>
                            <w:szCs w:val="22"/>
                          </w:rPr>
                          <w:t> </w:t>
                        </w:r>
                        <w:r>
                          <w:rPr>
                            <w:rStyle w:val="Strong"/>
                            <w:i/>
                            <w:iCs/>
                          </w:rPr>
                          <w:t> </w:t>
                        </w:r>
                      </w:p>
                      <w:p w:rsidR="00CE6298" w:rsidRDefault="00CE6298" w:rsidP="005B2AC0">
                        <w:pPr>
                          <w:numPr>
                            <w:ilvl w:val="0"/>
                            <w:numId w:val="1"/>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w:t>
                        </w:r>
                        <w:r>
                          <w:rPr>
                            <w:rStyle w:val="Strong"/>
                          </w:rPr>
                          <w:t> All files, documents and data secured at a SAS 70 Certified Data Center</w:t>
                        </w:r>
                      </w:p>
                      <w:p w:rsidR="00CE6298" w:rsidRDefault="00CE6298" w:rsidP="005B2AC0">
                        <w:pPr>
                          <w:numPr>
                            <w:ilvl w:val="0"/>
                            <w:numId w:val="1"/>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User name and password authorization required for all file access</w:t>
                        </w:r>
                      </w:p>
                      <w:p w:rsidR="00CE6298" w:rsidRDefault="00CE6298" w:rsidP="005B2AC0">
                        <w:pPr>
                          <w:numPr>
                            <w:ilvl w:val="0"/>
                            <w:numId w:val="1"/>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xml:space="preserve">  </w:t>
                        </w:r>
                        <w:r>
                          <w:rPr>
                            <w:rStyle w:val="Strong"/>
                          </w:rPr>
                          <w:t>256 bit encryption standard for all file activity and document delivery</w:t>
                        </w:r>
                      </w:p>
                      <w:p w:rsidR="00CE6298" w:rsidRDefault="00CE6298" w:rsidP="005B2AC0">
                        <w:pPr>
                          <w:numPr>
                            <w:ilvl w:val="0"/>
                            <w:numId w:val="1"/>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Facility access monitored by video, keycard, and biometric scanning</w:t>
                        </w:r>
                      </w:p>
                      <w:p w:rsidR="00CE6298" w:rsidRDefault="00CE6298" w:rsidP="005B2AC0">
                        <w:pPr>
                          <w:numPr>
                            <w:ilvl w:val="0"/>
                            <w:numId w:val="1"/>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xml:space="preserve">  Audited data center with redundant systems for Power, and HVAC       </w:t>
                        </w:r>
                      </w:p>
                      <w:p w:rsidR="00CE6298" w:rsidRDefault="00CE6298">
                        <w:pPr>
                          <w:pStyle w:val="NormalWeb"/>
                          <w:spacing w:before="0" w:beforeAutospacing="0" w:after="0" w:afterAutospacing="0"/>
                          <w:ind w:left="900"/>
                          <w:rPr>
                            <w:rFonts w:ascii="Arial" w:hAnsi="Arial" w:cs="Arial"/>
                            <w:color w:val="000000"/>
                          </w:rPr>
                        </w:pPr>
                        <w:r>
                          <w:rPr>
                            <w:rStyle w:val="Emphasis"/>
                            <w:rFonts w:ascii="Arial" w:hAnsi="Arial" w:cs="Arial"/>
                            <w:b/>
                            <w:bCs/>
                            <w:color w:val="000000"/>
                          </w:rPr>
                          <w:t xml:space="preserve">You'll also have our </w:t>
                        </w:r>
                        <w:hyperlink r:id="rId10" w:tgtFrame="_blank" w:history="1">
                          <w:r>
                            <w:rPr>
                              <w:rStyle w:val="Hyperlink"/>
                              <w:rFonts w:ascii="Arial" w:hAnsi="Arial" w:cs="Arial"/>
                              <w:b/>
                              <w:bCs/>
                              <w:i/>
                              <w:iCs/>
                              <w:color w:val="000000"/>
                            </w:rPr>
                            <w:t>Lifetime Marketing</w:t>
                          </w:r>
                        </w:hyperlink>
                        <w:r>
                          <w:rPr>
                            <w:rStyle w:val="Emphasis"/>
                            <w:rFonts w:ascii="Arial" w:hAnsi="Arial" w:cs="Arial"/>
                            <w:b/>
                            <w:bCs/>
                            <w:color w:val="000000"/>
                          </w:rPr>
                          <w:t xml:space="preserve"> Advantage:</w:t>
                        </w:r>
                      </w:p>
                      <w:p w:rsidR="00CE6298" w:rsidRDefault="00CE6298" w:rsidP="005B2AC0">
                        <w:pPr>
                          <w:numPr>
                            <w:ilvl w:val="0"/>
                            <w:numId w:val="2"/>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Paperless document delivery to your buyers and sellers</w:t>
                        </w:r>
                      </w:p>
                      <w:p w:rsidR="00CE6298" w:rsidRDefault="00CE6298" w:rsidP="005B2AC0">
                        <w:pPr>
                          <w:numPr>
                            <w:ilvl w:val="0"/>
                            <w:numId w:val="2"/>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Custom websites branded to your agency, and your realtors and lenders</w:t>
                        </w:r>
                      </w:p>
                      <w:p w:rsidR="00CE6298" w:rsidRDefault="00CE6298" w:rsidP="005B2AC0">
                        <w:pPr>
                          <w:numPr>
                            <w:ilvl w:val="0"/>
                            <w:numId w:val="2"/>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Consumers can add documents t</w:t>
                        </w:r>
                        <w:bookmarkStart w:id="0" w:name="_GoBack"/>
                        <w:bookmarkEnd w:id="0"/>
                        <w:r>
                          <w:rPr>
                            <w:rStyle w:val="Strong"/>
                            <w:rFonts w:ascii="Arial" w:hAnsi="Arial" w:cs="Arial"/>
                            <w:color w:val="000000"/>
                            <w:sz w:val="22"/>
                            <w:szCs w:val="22"/>
                          </w:rPr>
                          <w:t>o their branded websites at no cost</w:t>
                        </w:r>
                      </w:p>
                      <w:p w:rsidR="00CE6298" w:rsidRDefault="00CE6298" w:rsidP="005B2AC0">
                        <w:pPr>
                          <w:numPr>
                            <w:ilvl w:val="0"/>
                            <w:numId w:val="2"/>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lastRenderedPageBreak/>
                          <w:t>  Our Total Title Marketing Program, fully customized to your agency</w:t>
                        </w:r>
                      </w:p>
                      <w:p w:rsidR="00CE6298" w:rsidRDefault="00CE6298" w:rsidP="005B2AC0">
                        <w:pPr>
                          <w:numPr>
                            <w:ilvl w:val="0"/>
                            <w:numId w:val="2"/>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xml:space="preserve">  </w:t>
                        </w:r>
                        <w:hyperlink r:id="rId11" w:tgtFrame="_blank" w:history="1">
                          <w:r>
                            <w:rPr>
                              <w:rStyle w:val="Hyperlink"/>
                              <w:rFonts w:ascii="Arial" w:hAnsi="Arial" w:cs="Arial"/>
                              <w:b/>
                              <w:bCs/>
                              <w:color w:val="000000"/>
                              <w:sz w:val="22"/>
                              <w:szCs w:val="22"/>
                            </w:rPr>
                            <w:t>Lifetime Marketing</w:t>
                          </w:r>
                        </w:hyperlink>
                        <w:r>
                          <w:rPr>
                            <w:rStyle w:val="Strong"/>
                            <w:rFonts w:ascii="Arial" w:hAnsi="Arial" w:cs="Arial"/>
                            <w:color w:val="000000"/>
                            <w:sz w:val="22"/>
                            <w:szCs w:val="22"/>
                          </w:rPr>
                          <w:t xml:space="preserve"> - from the customer's entire real estate team</w:t>
                        </w:r>
                      </w:p>
                      <w:p w:rsidR="00CE6298" w:rsidRDefault="00CE6298" w:rsidP="005B2AC0">
                        <w:pPr>
                          <w:numPr>
                            <w:ilvl w:val="0"/>
                            <w:numId w:val="2"/>
                          </w:numPr>
                          <w:spacing w:before="100" w:beforeAutospacing="1" w:after="100" w:afterAutospacing="1"/>
                          <w:ind w:left="1170"/>
                          <w:rPr>
                            <w:rFonts w:ascii="Arial" w:hAnsi="Arial" w:cs="Arial"/>
                            <w:color w:val="000000"/>
                            <w:sz w:val="16"/>
                            <w:szCs w:val="16"/>
                          </w:rPr>
                        </w:pPr>
                        <w:r>
                          <w:rPr>
                            <w:rStyle w:val="Strong"/>
                            <w:rFonts w:ascii="Arial" w:hAnsi="Arial" w:cs="Arial"/>
                            <w:color w:val="000000"/>
                            <w:sz w:val="22"/>
                            <w:szCs w:val="22"/>
                          </w:rPr>
                          <w:t xml:space="preserve">  </w:t>
                        </w:r>
                        <w:hyperlink r:id="rId12" w:tgtFrame="_blank" w:history="1">
                          <w:r>
                            <w:rPr>
                              <w:rStyle w:val="Hyperlink"/>
                              <w:rFonts w:ascii="Arial" w:hAnsi="Arial" w:cs="Arial"/>
                              <w:b/>
                              <w:bCs/>
                              <w:color w:val="000000"/>
                              <w:sz w:val="22"/>
                              <w:szCs w:val="22"/>
                            </w:rPr>
                            <w:t>Lifetime Leads</w:t>
                          </w:r>
                        </w:hyperlink>
                        <w:r>
                          <w:rPr>
                            <w:rStyle w:val="Strong"/>
                            <w:rFonts w:ascii="Arial" w:hAnsi="Arial" w:cs="Arial"/>
                            <w:color w:val="000000"/>
                            <w:sz w:val="22"/>
                            <w:szCs w:val="22"/>
                          </w:rPr>
                          <w:t xml:space="preserve"> - timed lead notification from your past customers</w:t>
                        </w:r>
                      </w:p>
                      <w:p w:rsidR="00CE6298" w:rsidRDefault="00CE6298">
                        <w:pPr>
                          <w:pStyle w:val="NormalWeb"/>
                          <w:spacing w:before="0" w:beforeAutospacing="0" w:after="0" w:afterAutospacing="0"/>
                          <w:ind w:left="450"/>
                          <w:rPr>
                            <w:rFonts w:ascii="Arial" w:hAnsi="Arial" w:cs="Arial"/>
                            <w:color w:val="000000"/>
                            <w:sz w:val="16"/>
                            <w:szCs w:val="16"/>
                          </w:rPr>
                        </w:pPr>
                        <w:r>
                          <w:rPr>
                            <w:rStyle w:val="Strong"/>
                            <w:rFonts w:ascii="Arial" w:hAnsi="Arial" w:cs="Arial"/>
                            <w:color w:val="000000"/>
                            <w:sz w:val="22"/>
                            <w:szCs w:val="22"/>
                          </w:rPr>
                          <w:t>      </w:t>
                        </w:r>
                        <w:r>
                          <w:rPr>
                            <w:rStyle w:val="Emphasis"/>
                            <w:rFonts w:ascii="Arial" w:hAnsi="Arial" w:cs="Arial"/>
                            <w:b/>
                            <w:bCs/>
                            <w:color w:val="000000"/>
                          </w:rPr>
                          <w:t xml:space="preserve"> All provided at no direct cost to your agency.</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 xml:space="preserve">With </w:t>
                        </w:r>
                        <w:hyperlink r:id="rId13" w:tgtFrame="_blank" w:history="1">
                          <w:proofErr w:type="spellStart"/>
                          <w:r>
                            <w:rPr>
                              <w:rStyle w:val="Hyperlink"/>
                              <w:rFonts w:ascii="Arial" w:hAnsi="Arial" w:cs="Arial"/>
                              <w:color w:val="000000"/>
                              <w:sz w:val="22"/>
                              <w:szCs w:val="22"/>
                            </w:rPr>
                            <w:t>YourDox</w:t>
                          </w:r>
                          <w:proofErr w:type="spellEnd"/>
                        </w:hyperlink>
                        <w:r>
                          <w:rPr>
                            <w:rFonts w:ascii="Arial" w:hAnsi="Arial" w:cs="Arial"/>
                            <w:color w:val="000000"/>
                            <w:sz w:val="22"/>
                            <w:szCs w:val="22"/>
                          </w:rPr>
                          <w:t>, you'll have the file security you need, and your realtors and lenders will love the lifetime marketing and lead generation that comes along with using your title company. </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Give us a call or </w:t>
                        </w:r>
                        <w:hyperlink r:id="rId14" w:tgtFrame="_blank" w:history="1">
                          <w:r>
                            <w:rPr>
                              <w:rStyle w:val="Hyperlink"/>
                              <w:rFonts w:ascii="Arial" w:hAnsi="Arial" w:cs="Arial"/>
                              <w:color w:val="000000"/>
                              <w:sz w:val="22"/>
                              <w:szCs w:val="22"/>
                            </w:rPr>
                            <w:t>click here</w:t>
                          </w:r>
                        </w:hyperlink>
                        <w:r>
                          <w:rPr>
                            <w:rFonts w:ascii="Arial" w:hAnsi="Arial" w:cs="Arial"/>
                            <w:color w:val="000000"/>
                            <w:sz w:val="22"/>
                            <w:szCs w:val="22"/>
                          </w:rPr>
                          <w:t xml:space="preserve"> - we'll be glad to show you how you can quickly use our no-direct-cost technology to get industry leading file security and keep all of your customers - realtors, lenders, buyers and sellers - customers for life.  </w:t>
                        </w:r>
                      </w:p>
                      <w:p w:rsidR="00CE6298" w:rsidRDefault="00CE6298">
                        <w:pPr>
                          <w:rPr>
                            <w:rFonts w:ascii="Arial" w:hAnsi="Arial" w:cs="Arial"/>
                            <w:color w:val="000000"/>
                            <w:sz w:val="16"/>
                            <w:szCs w:val="16"/>
                          </w:rPr>
                        </w:pPr>
                        <w:r>
                          <w:rPr>
                            <w:rFonts w:ascii="Arial" w:hAnsi="Arial" w:cs="Arial"/>
                            <w:color w:val="000000"/>
                            <w:sz w:val="22"/>
                            <w:szCs w:val="22"/>
                          </w:rPr>
                          <w:t> </w:t>
                        </w:r>
                      </w:p>
                      <w:p w:rsidR="00CE6298" w:rsidRDefault="00CE6298">
                        <w:pPr>
                          <w:rPr>
                            <w:rFonts w:ascii="Arial" w:hAnsi="Arial" w:cs="Arial"/>
                            <w:color w:val="000000"/>
                            <w:sz w:val="16"/>
                            <w:szCs w:val="16"/>
                          </w:rPr>
                        </w:pPr>
                        <w:r>
                          <w:rPr>
                            <w:rFonts w:ascii="Arial" w:hAnsi="Arial" w:cs="Arial"/>
                            <w:color w:val="000000"/>
                            <w:sz w:val="22"/>
                            <w:szCs w:val="22"/>
                          </w:rPr>
                          <w:t> </w:t>
                        </w:r>
                      </w:p>
                    </w:tc>
                  </w:tr>
                </w:tbl>
                <w:p w:rsidR="00CE6298" w:rsidRDefault="00CE6298">
                  <w:pPr>
                    <w:rPr>
                      <w:sz w:val="20"/>
                      <w:szCs w:val="20"/>
                    </w:rPr>
                  </w:pPr>
                </w:p>
              </w:tc>
            </w:tr>
            <w:tr w:rsidR="00CE629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42"/>
                    <w:gridCol w:w="6428"/>
                  </w:tblGrid>
                  <w:tr w:rsidR="00CE6298">
                    <w:trPr>
                      <w:tblCellSpacing w:w="0" w:type="dxa"/>
                    </w:trPr>
                    <w:tc>
                      <w:tcPr>
                        <w:tcW w:w="2550" w:type="dxa"/>
                        <w:shd w:val="clear" w:color="auto" w:fill="CCCC99"/>
                        <w:tcMar>
                          <w:top w:w="0" w:type="dxa"/>
                          <w:left w:w="75" w:type="dxa"/>
                          <w:bottom w:w="0" w:type="dxa"/>
                          <w:right w:w="75" w:type="dxa"/>
                        </w:tcMar>
                        <w:hideMark/>
                      </w:tcPr>
                      <w:p w:rsidR="00CE6298" w:rsidRDefault="00CE6298">
                        <w:pPr>
                          <w:rPr>
                            <w:sz w:val="20"/>
                            <w:szCs w:val="20"/>
                          </w:rPr>
                        </w:pPr>
                      </w:p>
                    </w:tc>
                    <w:tc>
                      <w:tcPr>
                        <w:tcW w:w="6450" w:type="dxa"/>
                        <w:shd w:val="clear" w:color="auto" w:fill="FFFFFF"/>
                        <w:tcMar>
                          <w:top w:w="0" w:type="dxa"/>
                          <w:left w:w="75" w:type="dxa"/>
                          <w:bottom w:w="0" w:type="dxa"/>
                          <w:right w:w="75" w:type="dxa"/>
                        </w:tcMar>
                        <w:hideMark/>
                      </w:tcPr>
                      <w:p w:rsidR="00CE6298" w:rsidRDefault="00CE6298">
                        <w:pPr>
                          <w:rPr>
                            <w:sz w:val="20"/>
                            <w:szCs w:val="20"/>
                          </w:rPr>
                        </w:pPr>
                      </w:p>
                    </w:tc>
                  </w:tr>
                </w:tbl>
                <w:p w:rsidR="00CE6298" w:rsidRDefault="00CE6298">
                  <w:pPr>
                    <w:rPr>
                      <w:sz w:val="20"/>
                      <w:szCs w:val="20"/>
                    </w:rPr>
                  </w:pPr>
                </w:p>
              </w:tc>
            </w:tr>
            <w:tr w:rsidR="00CE6298">
              <w:trPr>
                <w:tblCellSpacing w:w="0" w:type="dxa"/>
              </w:trPr>
              <w:tc>
                <w:tcPr>
                  <w:tcW w:w="5000" w:type="pct"/>
                  <w:hideMark/>
                </w:tcPr>
                <w:p w:rsidR="00CE6298" w:rsidRDefault="00CE6298">
                  <w:pPr>
                    <w:rPr>
                      <w:sz w:val="20"/>
                      <w:szCs w:val="20"/>
                    </w:rPr>
                  </w:pPr>
                </w:p>
              </w:tc>
            </w:tr>
            <w:tr w:rsidR="00CE6298">
              <w:trPr>
                <w:tblCellSpacing w:w="0" w:type="dxa"/>
              </w:trPr>
              <w:tc>
                <w:tcPr>
                  <w:tcW w:w="5000" w:type="pct"/>
                  <w:vAlign w:val="bottom"/>
                  <w:hideMark/>
                </w:tcPr>
                <w:tbl>
                  <w:tblPr>
                    <w:tblW w:w="0" w:type="auto"/>
                    <w:tblCellSpacing w:w="0" w:type="dxa"/>
                    <w:tblCellMar>
                      <w:left w:w="0" w:type="dxa"/>
                      <w:right w:w="0" w:type="dxa"/>
                    </w:tblCellMar>
                    <w:tblLook w:val="04A0" w:firstRow="1" w:lastRow="0" w:firstColumn="1" w:lastColumn="0" w:noHBand="0" w:noVBand="1"/>
                  </w:tblPr>
                  <w:tblGrid>
                    <w:gridCol w:w="2670"/>
                    <w:gridCol w:w="6300"/>
                  </w:tblGrid>
                  <w:tr w:rsidR="00CE6298">
                    <w:trPr>
                      <w:trHeight w:val="150"/>
                      <w:tblCellSpacing w:w="0" w:type="dxa"/>
                    </w:trPr>
                    <w:tc>
                      <w:tcPr>
                        <w:tcW w:w="0" w:type="auto"/>
                        <w:gridSpan w:val="2"/>
                        <w:shd w:val="clear" w:color="auto" w:fill="006600"/>
                        <w:vAlign w:val="center"/>
                        <w:hideMark/>
                      </w:tcPr>
                      <w:p w:rsidR="00CE6298" w:rsidRDefault="00CE6298">
                        <w:pPr>
                          <w:rPr>
                            <w:sz w:val="20"/>
                            <w:szCs w:val="20"/>
                          </w:rPr>
                        </w:pPr>
                      </w:p>
                    </w:tc>
                  </w:tr>
                  <w:tr w:rsidR="00CE6298">
                    <w:trPr>
                      <w:tblCellSpacing w:w="0" w:type="dxa"/>
                    </w:trPr>
                    <w:tc>
                      <w:tcPr>
                        <w:tcW w:w="2550" w:type="dxa"/>
                        <w:shd w:val="clear" w:color="auto" w:fill="CCCC99"/>
                        <w:tcMar>
                          <w:top w:w="0" w:type="dxa"/>
                          <w:left w:w="75" w:type="dxa"/>
                          <w:bottom w:w="0" w:type="dxa"/>
                          <w:right w:w="75" w:type="dxa"/>
                        </w:tcMar>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2520"/>
                        </w:tblGrid>
                        <w:tr w:rsidR="00CE6298">
                          <w:trPr>
                            <w:tblCellSpacing w:w="0" w:type="dxa"/>
                            <w:jc w:val="center"/>
                          </w:trPr>
                          <w:tc>
                            <w:tcPr>
                              <w:tcW w:w="0" w:type="auto"/>
                              <w:vAlign w:val="center"/>
                              <w:hideMark/>
                            </w:tcPr>
                            <w:p w:rsidR="00CE6298" w:rsidRDefault="00CE6298">
                              <w:r>
                                <w:rPr>
                                  <w:noProof/>
                                  <w:color w:val="0000FF"/>
                                </w:rPr>
                                <w:drawing>
                                  <wp:inline distT="0" distB="0" distL="0" distR="0" wp14:anchorId="4C35F83B" wp14:editId="4D80C227">
                                    <wp:extent cx="1524000" cy="257175"/>
                                    <wp:effectExtent l="0" t="0" r="0" b="9525"/>
                                    <wp:docPr id="18" name="Picture 18" descr="Like us 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ke us on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rsidR="00CE6298" w:rsidRDefault="00CE6298">
                              <w:r>
                                <w:rPr>
                                  <w:noProof/>
                                  <w:color w:val="0000FF"/>
                                </w:rPr>
                                <w:drawing>
                                  <wp:inline distT="0" distB="0" distL="0" distR="0" wp14:anchorId="5FA54063" wp14:editId="61A3F738">
                                    <wp:extent cx="1524000" cy="257175"/>
                                    <wp:effectExtent l="0" t="0" r="0" b="9525"/>
                                    <wp:docPr id="19" name="Picture 19" descr="View our profile on LinkedI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iew our profile on 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t>  </w:t>
                              </w:r>
                            </w:p>
                            <w:p w:rsidR="00CE6298" w:rsidRDefault="00CE6298">
                              <w:r>
                                <w:rPr>
                                  <w:noProof/>
                                </w:rPr>
                                <w:drawing>
                                  <wp:anchor distT="0" distB="0" distL="0" distR="0" simplePos="0" relativeHeight="251659264" behindDoc="0" locked="0" layoutInCell="1" allowOverlap="0" wp14:anchorId="6A5016B4" wp14:editId="1D83DECB">
                                    <wp:simplePos x="0" y="0"/>
                                    <wp:positionH relativeFrom="column">
                                      <wp:align>left</wp:align>
                                    </wp:positionH>
                                    <wp:positionV relativeFrom="line">
                                      <wp:posOffset>0</wp:posOffset>
                                    </wp:positionV>
                                    <wp:extent cx="1524000" cy="257175"/>
                                    <wp:effectExtent l="0" t="0" r="0" b="9525"/>
                                    <wp:wrapSquare wrapText="bothSides"/>
                                    <wp:docPr id="20" name="Picture 14" descr="Follow us on 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llow us on Twitter">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pic:spPr>
                                        </pic:pic>
                                      </a:graphicData>
                                    </a:graphic>
                                    <wp14:sizeRelH relativeFrom="page">
                                      <wp14:pctWidth>0</wp14:pctWidth>
                                    </wp14:sizeRelH>
                                    <wp14:sizeRelV relativeFrom="page">
                                      <wp14:pctHeight>0</wp14:pctHeight>
                                    </wp14:sizeRelV>
                                  </wp:anchor>
                                </w:drawing>
                              </w:r>
                              <w:r>
                                <w:t> </w:t>
                              </w:r>
                            </w:p>
                          </w:tc>
                        </w:tr>
                      </w:tbl>
                      <w:p w:rsidR="00CE6298" w:rsidRDefault="00CE62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520"/>
                        </w:tblGrid>
                        <w:tr w:rsidR="00CE6298">
                          <w:trPr>
                            <w:tblCellSpacing w:w="0" w:type="dxa"/>
                            <w:jc w:val="center"/>
                          </w:trPr>
                          <w:tc>
                            <w:tcPr>
                              <w:tcW w:w="0" w:type="auto"/>
                              <w:vAlign w:val="bottom"/>
                              <w:hideMark/>
                            </w:tcPr>
                            <w:p w:rsidR="00CE6298" w:rsidRDefault="00CE6298">
                              <w:pPr>
                                <w:rPr>
                                  <w:rFonts w:ascii="Arial" w:hAnsi="Arial" w:cs="Arial"/>
                                  <w:color w:val="006600"/>
                                  <w:sz w:val="16"/>
                                  <w:szCs w:val="16"/>
                                </w:rPr>
                              </w:pPr>
                              <w:r>
                                <w:rPr>
                                  <w:rFonts w:ascii="Arial" w:hAnsi="Arial" w:cs="Arial"/>
                                  <w:b/>
                                  <w:bCs/>
                                  <w:color w:val="006600"/>
                                  <w:sz w:val="16"/>
                                  <w:szCs w:val="16"/>
                                </w:rPr>
                                <w:t> </w:t>
                              </w:r>
                            </w:p>
                            <w:p w:rsidR="00CE6298" w:rsidRDefault="00CE6298">
                              <w:pPr>
                                <w:rPr>
                                  <w:rFonts w:ascii="Arial" w:hAnsi="Arial" w:cs="Arial"/>
                                  <w:color w:val="006600"/>
                                  <w:sz w:val="16"/>
                                  <w:szCs w:val="16"/>
                                </w:rPr>
                              </w:pPr>
                              <w:r>
                                <w:rPr>
                                  <w:rFonts w:ascii="Arial" w:hAnsi="Arial" w:cs="Arial"/>
                                  <w:b/>
                                  <w:bCs/>
                                  <w:color w:val="006600"/>
                                  <w:sz w:val="16"/>
                                  <w:szCs w:val="16"/>
                                </w:rPr>
                                <w:t>Pioneer Technology Group</w:t>
                              </w:r>
                            </w:p>
                            <w:p w:rsidR="00CE6298" w:rsidRDefault="00CE6298">
                              <w:pPr>
                                <w:rPr>
                                  <w:rFonts w:ascii="Arial" w:hAnsi="Arial" w:cs="Arial"/>
                                  <w:color w:val="000000"/>
                                  <w:sz w:val="16"/>
                                  <w:szCs w:val="16"/>
                                </w:rPr>
                              </w:pPr>
                              <w:r>
                                <w:rPr>
                                  <w:rFonts w:ascii="Arial" w:hAnsi="Arial" w:cs="Arial"/>
                                  <w:color w:val="000000"/>
                                  <w:sz w:val="16"/>
                                  <w:szCs w:val="16"/>
                                </w:rPr>
                                <w:t>1100 Central Park Drive</w:t>
                              </w:r>
                            </w:p>
                            <w:p w:rsidR="00CE6298" w:rsidRDefault="00CE6298">
                              <w:pPr>
                                <w:rPr>
                                  <w:rFonts w:ascii="Arial" w:hAnsi="Arial" w:cs="Arial"/>
                                  <w:color w:val="000000"/>
                                  <w:sz w:val="16"/>
                                  <w:szCs w:val="16"/>
                                </w:rPr>
                              </w:pPr>
                              <w:r>
                                <w:rPr>
                                  <w:rFonts w:ascii="Arial" w:hAnsi="Arial" w:cs="Arial"/>
                                  <w:color w:val="000000"/>
                                  <w:sz w:val="16"/>
                                  <w:szCs w:val="16"/>
                                </w:rPr>
                                <w:t>Sanford, Florida 32771</w:t>
                              </w:r>
                            </w:p>
                            <w:p w:rsidR="00CE6298" w:rsidRDefault="00CE6298">
                              <w:pPr>
                                <w:rPr>
                                  <w:rFonts w:ascii="Arial" w:hAnsi="Arial" w:cs="Arial"/>
                                  <w:color w:val="000000"/>
                                  <w:sz w:val="16"/>
                                  <w:szCs w:val="16"/>
                                </w:rPr>
                              </w:pPr>
                              <w:r>
                                <w:rPr>
                                  <w:rFonts w:ascii="Arial" w:hAnsi="Arial" w:cs="Arial"/>
                                  <w:color w:val="000000"/>
                                  <w:sz w:val="16"/>
                                  <w:szCs w:val="16"/>
                                </w:rPr>
                                <w:t>1.800.280.5281</w:t>
                              </w:r>
                            </w:p>
                          </w:tc>
                        </w:tr>
                      </w:tbl>
                      <w:p w:rsidR="00CE6298" w:rsidRDefault="00CE6298">
                        <w:pPr>
                          <w:jc w:val="center"/>
                          <w:rPr>
                            <w:sz w:val="20"/>
                            <w:szCs w:val="20"/>
                          </w:rPr>
                        </w:pPr>
                      </w:p>
                    </w:tc>
                    <w:tc>
                      <w:tcPr>
                        <w:tcW w:w="6450" w:type="dxa"/>
                        <w:shd w:val="clear" w:color="auto" w:fill="FFFFFF"/>
                        <w:tcMar>
                          <w:top w:w="0" w:type="dxa"/>
                          <w:left w:w="75" w:type="dxa"/>
                          <w:bottom w:w="0" w:type="dxa"/>
                          <w:right w:w="75" w:type="dxa"/>
                        </w:tcMar>
                        <w:vAlign w:val="bottom"/>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150"/>
                        </w:tblGrid>
                        <w:tr w:rsidR="00CE6298">
                          <w:trPr>
                            <w:tblCellSpacing w:w="0" w:type="dxa"/>
                          </w:trPr>
                          <w:tc>
                            <w:tcPr>
                              <w:tcW w:w="0" w:type="auto"/>
                              <w:vAlign w:val="center"/>
                              <w:hideMark/>
                            </w:tcPr>
                            <w:p w:rsidR="00CE6298" w:rsidRDefault="00CE6298">
                              <w:pPr>
                                <w:rPr>
                                  <w:rFonts w:ascii="Arial" w:hAnsi="Arial" w:cs="Arial"/>
                                  <w:color w:val="006600"/>
                                  <w:sz w:val="18"/>
                                  <w:szCs w:val="18"/>
                                </w:rPr>
                              </w:pPr>
                              <w:r>
                                <w:rPr>
                                  <w:rFonts w:ascii="Arial" w:hAnsi="Arial" w:cs="Arial"/>
                                  <w:b/>
                                  <w:bCs/>
                                  <w:color w:val="006600"/>
                                  <w:sz w:val="18"/>
                                  <w:szCs w:val="18"/>
                                </w:rPr>
                                <w:t> </w:t>
                              </w:r>
                            </w:p>
                            <w:p w:rsidR="00CE6298" w:rsidRDefault="00CE6298">
                              <w:pPr>
                                <w:rPr>
                                  <w:rFonts w:ascii="Arial" w:hAnsi="Arial" w:cs="Arial"/>
                                  <w:color w:val="006600"/>
                                  <w:sz w:val="18"/>
                                  <w:szCs w:val="18"/>
                                </w:rPr>
                              </w:pPr>
                              <w:r>
                                <w:rPr>
                                  <w:rFonts w:ascii="Arial" w:hAnsi="Arial" w:cs="Arial"/>
                                  <w:b/>
                                  <w:bCs/>
                                  <w:color w:val="006600"/>
                                  <w:sz w:val="18"/>
                                  <w:szCs w:val="18"/>
                                </w:rPr>
                                <w:t>Pioneer Technology Group provides industry leading solutions for title companies, counties, clerks and courts.</w:t>
                              </w:r>
                            </w:p>
                            <w:p w:rsidR="00CE6298" w:rsidRDefault="00CE6298">
                              <w:pPr>
                                <w:rPr>
                                  <w:rFonts w:ascii="Arial" w:hAnsi="Arial" w:cs="Arial"/>
                                  <w:color w:val="006600"/>
                                  <w:sz w:val="18"/>
                                  <w:szCs w:val="18"/>
                                </w:rPr>
                              </w:pPr>
                              <w:r>
                                <w:rPr>
                                  <w:rFonts w:ascii="Arial" w:hAnsi="Arial" w:cs="Arial"/>
                                  <w:b/>
                                  <w:bCs/>
                                  <w:color w:val="006600"/>
                                  <w:sz w:val="18"/>
                                  <w:szCs w:val="18"/>
                                </w:rPr>
                                <w:t>Our suite of products includes: </w:t>
                              </w:r>
                            </w:p>
                            <w:p w:rsidR="00CE6298" w:rsidRDefault="00CE6298">
                              <w:pPr>
                                <w:rPr>
                                  <w:rFonts w:ascii="Arial" w:hAnsi="Arial" w:cs="Arial"/>
                                  <w:color w:val="006600"/>
                                  <w:sz w:val="18"/>
                                  <w:szCs w:val="18"/>
                                </w:rPr>
                              </w:pPr>
                              <w:r>
                                <w:rPr>
                                  <w:rFonts w:ascii="Arial" w:hAnsi="Arial" w:cs="Arial"/>
                                  <w:color w:val="006600"/>
                                  <w:sz w:val="18"/>
                                  <w:szCs w:val="18"/>
                                </w:rPr>
                                <w:t> </w:t>
                              </w:r>
                              <w:r>
                                <w:rPr>
                                  <w:rStyle w:val="Strong"/>
                                  <w:rFonts w:ascii="Arial" w:hAnsi="Arial" w:cs="Arial"/>
                                  <w:color w:val="006600"/>
                                  <w:sz w:val="18"/>
                                  <w:szCs w:val="18"/>
                                </w:rPr>
                                <w:t> </w:t>
                              </w:r>
                            </w:p>
                            <w:p w:rsidR="00CE6298" w:rsidRDefault="00CE6298">
                              <w:pPr>
                                <w:pStyle w:val="NormalWeb"/>
                                <w:spacing w:before="0" w:beforeAutospacing="0" w:after="0" w:afterAutospacing="0"/>
                                <w:rPr>
                                  <w:rFonts w:ascii="Arial" w:hAnsi="Arial" w:cs="Arial"/>
                                  <w:color w:val="006600"/>
                                  <w:sz w:val="18"/>
                                  <w:szCs w:val="18"/>
                                </w:rPr>
                              </w:pPr>
                              <w:hyperlink r:id="rId21" w:tgtFrame="_blank" w:history="1">
                                <w:proofErr w:type="spellStart"/>
                                <w:r>
                                  <w:rPr>
                                    <w:rStyle w:val="Hyperlink"/>
                                    <w:rFonts w:ascii="Arial" w:hAnsi="Arial" w:cs="Arial"/>
                                    <w:b/>
                                    <w:bCs/>
                                    <w:i/>
                                    <w:iCs/>
                                    <w:color w:val="000000"/>
                                    <w:sz w:val="18"/>
                                    <w:szCs w:val="18"/>
                                  </w:rPr>
                                  <w:t>YourDox</w:t>
                                </w:r>
                                <w:proofErr w:type="spellEnd"/>
                              </w:hyperlink>
                              <w:r>
                                <w:rPr>
                                  <w:rStyle w:val="Emphasis"/>
                                  <w:rFonts w:ascii="Arial" w:hAnsi="Arial" w:cs="Arial"/>
                                  <w:b/>
                                  <w:bCs/>
                                  <w:color w:val="006600"/>
                                  <w:sz w:val="18"/>
                                  <w:szCs w:val="18"/>
                                </w:rPr>
                                <w:t> -            </w:t>
                              </w:r>
                              <w:r>
                                <w:rPr>
                                  <w:rStyle w:val="Strong"/>
                                  <w:rFonts w:ascii="Arial" w:hAnsi="Arial" w:cs="Arial"/>
                                  <w:color w:val="000000"/>
                                  <w:sz w:val="18"/>
                                  <w:szCs w:val="18"/>
                                </w:rPr>
                                <w:t>Bringing New Value to Title Insurance</w:t>
                              </w:r>
                            </w:p>
                            <w:p w:rsidR="00CE6298" w:rsidRDefault="00CE6298">
                              <w:pPr>
                                <w:pStyle w:val="NormalWeb"/>
                                <w:spacing w:before="0" w:beforeAutospacing="0" w:after="0" w:afterAutospacing="0"/>
                                <w:rPr>
                                  <w:rFonts w:ascii="Arial" w:hAnsi="Arial" w:cs="Arial"/>
                                  <w:color w:val="006600"/>
                                  <w:sz w:val="18"/>
                                  <w:szCs w:val="18"/>
                                </w:rPr>
                              </w:pPr>
                              <w:hyperlink r:id="rId22" w:tgtFrame="_blank" w:history="1">
                                <w:r>
                                  <w:rPr>
                                    <w:rStyle w:val="Hyperlink"/>
                                    <w:rFonts w:ascii="Arial" w:hAnsi="Arial" w:cs="Arial"/>
                                    <w:b/>
                                    <w:bCs/>
                                    <w:i/>
                                    <w:iCs/>
                                    <w:color w:val="000000"/>
                                    <w:sz w:val="18"/>
                                    <w:szCs w:val="18"/>
                                  </w:rPr>
                                  <w:t>Benchmark</w:t>
                                </w:r>
                              </w:hyperlink>
                              <w:r>
                                <w:rPr>
                                  <w:rStyle w:val="Strong"/>
                                  <w:rFonts w:ascii="Arial" w:hAnsi="Arial" w:cs="Arial"/>
                                  <w:i/>
                                  <w:iCs/>
                                  <w:color w:val="006600"/>
                                  <w:sz w:val="18"/>
                                  <w:szCs w:val="18"/>
                                </w:rPr>
                                <w:t xml:space="preserve">         </w:t>
                              </w:r>
                              <w:r>
                                <w:rPr>
                                  <w:rStyle w:val="Strong"/>
                                  <w:rFonts w:ascii="Arial" w:hAnsi="Arial" w:cs="Arial"/>
                                  <w:color w:val="00020B"/>
                                  <w:sz w:val="18"/>
                                  <w:szCs w:val="18"/>
                                </w:rPr>
                                <w:t>The Industry Standard in Court Case Management</w:t>
                              </w:r>
                            </w:p>
                            <w:p w:rsidR="00CE6298" w:rsidRDefault="00CE6298">
                              <w:pPr>
                                <w:pStyle w:val="NormalWeb"/>
                                <w:spacing w:before="0" w:beforeAutospacing="0" w:after="0" w:afterAutospacing="0"/>
                                <w:rPr>
                                  <w:rFonts w:ascii="Arial" w:hAnsi="Arial" w:cs="Arial"/>
                                  <w:color w:val="006600"/>
                                  <w:sz w:val="18"/>
                                  <w:szCs w:val="18"/>
                                </w:rPr>
                              </w:pPr>
                              <w:hyperlink r:id="rId23" w:tgtFrame="_blank" w:history="1">
                                <w:proofErr w:type="spellStart"/>
                                <w:r>
                                  <w:rPr>
                                    <w:rStyle w:val="Hyperlink"/>
                                    <w:rFonts w:ascii="Arial" w:hAnsi="Arial" w:cs="Arial"/>
                                    <w:b/>
                                    <w:bCs/>
                                    <w:i/>
                                    <w:iCs/>
                                    <w:color w:val="000000"/>
                                    <w:sz w:val="18"/>
                                    <w:szCs w:val="18"/>
                                  </w:rPr>
                                  <w:t>Axia</w:t>
                                </w:r>
                                <w:proofErr w:type="spellEnd"/>
                              </w:hyperlink>
                              <w:r>
                                <w:rPr>
                                  <w:rStyle w:val="Strong"/>
                                  <w:rFonts w:ascii="Arial" w:hAnsi="Arial" w:cs="Arial"/>
                                  <w:color w:val="000000"/>
                                  <w:sz w:val="18"/>
                                  <w:szCs w:val="18"/>
                                </w:rPr>
                                <w:t> -                   S</w:t>
                              </w:r>
                              <w:r>
                                <w:rPr>
                                  <w:rStyle w:val="Strong"/>
                                  <w:rFonts w:ascii="Arial" w:hAnsi="Arial" w:cs="Arial"/>
                                  <w:color w:val="010B00"/>
                                  <w:sz w:val="18"/>
                                  <w:szCs w:val="18"/>
                                </w:rPr>
                                <w:t xml:space="preserve">implifying the Property Tax Appeals Process </w:t>
                              </w:r>
                            </w:p>
                            <w:p w:rsidR="00CE6298" w:rsidRDefault="00CE6298">
                              <w:pPr>
                                <w:pStyle w:val="NormalWeb"/>
                                <w:spacing w:before="0" w:beforeAutospacing="0" w:after="0" w:afterAutospacing="0"/>
                                <w:rPr>
                                  <w:rFonts w:ascii="Arial" w:hAnsi="Arial" w:cs="Arial"/>
                                  <w:color w:val="006600"/>
                                  <w:sz w:val="18"/>
                                  <w:szCs w:val="18"/>
                                </w:rPr>
                              </w:pPr>
                              <w:hyperlink r:id="rId24" w:tgtFrame="_blank" w:history="1">
                                <w:r>
                                  <w:rPr>
                                    <w:rStyle w:val="Hyperlink"/>
                                    <w:rFonts w:ascii="Arial" w:hAnsi="Arial" w:cs="Arial"/>
                                    <w:b/>
                                    <w:bCs/>
                                    <w:i/>
                                    <w:iCs/>
                                    <w:color w:val="000000"/>
                                    <w:sz w:val="18"/>
                                    <w:szCs w:val="18"/>
                                  </w:rPr>
                                  <w:t>Excise</w:t>
                                </w:r>
                              </w:hyperlink>
                              <w:r>
                                <w:rPr>
                                  <w:rStyle w:val="Strong"/>
                                  <w:rFonts w:ascii="Arial" w:hAnsi="Arial" w:cs="Arial"/>
                                  <w:i/>
                                  <w:iCs/>
                                  <w:color w:val="006600"/>
                                  <w:sz w:val="18"/>
                                  <w:szCs w:val="18"/>
                                </w:rPr>
                                <w:t xml:space="preserve"> -               </w:t>
                              </w:r>
                              <w:r>
                                <w:rPr>
                                  <w:rStyle w:val="Strong"/>
                                  <w:rFonts w:ascii="Arial" w:hAnsi="Arial" w:cs="Arial"/>
                                  <w:color w:val="000000"/>
                                  <w:sz w:val="18"/>
                                  <w:szCs w:val="18"/>
                                </w:rPr>
                                <w:t>Streamlining the Tourist / Development Tax</w:t>
                              </w:r>
                            </w:p>
                            <w:p w:rsidR="00CE6298" w:rsidRDefault="00CE6298">
                              <w:pPr>
                                <w:pStyle w:val="NormalWeb"/>
                                <w:spacing w:before="0" w:beforeAutospacing="0" w:after="0" w:afterAutospacing="0"/>
                                <w:rPr>
                                  <w:rFonts w:ascii="Arial" w:hAnsi="Arial" w:cs="Arial"/>
                                  <w:color w:val="000000"/>
                                  <w:sz w:val="20"/>
                                  <w:szCs w:val="20"/>
                                </w:rPr>
                              </w:pPr>
                              <w:hyperlink r:id="rId25" w:tgtFrame="_blank" w:history="1">
                                <w:r>
                                  <w:rPr>
                                    <w:rStyle w:val="Hyperlink"/>
                                    <w:rFonts w:ascii="Arial" w:hAnsi="Arial" w:cs="Arial"/>
                                    <w:b/>
                                    <w:bCs/>
                                    <w:i/>
                                    <w:iCs/>
                                    <w:color w:val="000000"/>
                                    <w:sz w:val="18"/>
                                    <w:szCs w:val="18"/>
                                  </w:rPr>
                                  <w:t>Landmark</w:t>
                                </w:r>
                              </w:hyperlink>
                              <w:r>
                                <w:rPr>
                                  <w:rFonts w:ascii="Arial" w:hAnsi="Arial" w:cs="Arial"/>
                                  <w:b/>
                                  <w:bCs/>
                                  <w:color w:val="003F10"/>
                                  <w:sz w:val="20"/>
                                  <w:szCs w:val="20"/>
                                </w:rPr>
                                <w:t xml:space="preserve"> -         </w:t>
                              </w:r>
                              <w:r>
                                <w:rPr>
                                  <w:rStyle w:val="Strong"/>
                                  <w:rFonts w:ascii="Arial" w:hAnsi="Arial" w:cs="Arial"/>
                                  <w:color w:val="000000"/>
                                  <w:sz w:val="18"/>
                                  <w:szCs w:val="18"/>
                                </w:rPr>
                                <w:t>The State of the Art in Official Records Systems</w:t>
                              </w:r>
                              <w:r>
                                <w:rPr>
                                  <w:rFonts w:ascii="Arial" w:hAnsi="Arial" w:cs="Arial"/>
                                  <w:color w:val="000000"/>
                                  <w:sz w:val="18"/>
                                  <w:szCs w:val="18"/>
                                </w:rPr>
                                <w:t>  </w:t>
                              </w:r>
                            </w:p>
                            <w:p w:rsidR="00CE6298" w:rsidRDefault="00CE6298">
                              <w:pPr>
                                <w:rPr>
                                  <w:rFonts w:ascii="Arial" w:hAnsi="Arial" w:cs="Arial"/>
                                  <w:color w:val="000000"/>
                                  <w:sz w:val="20"/>
                                  <w:szCs w:val="20"/>
                                </w:rPr>
                              </w:pPr>
                              <w:r>
                                <w:rPr>
                                  <w:rFonts w:ascii="Arial" w:hAnsi="Arial" w:cs="Arial"/>
                                  <w:color w:val="000000"/>
                                  <w:sz w:val="18"/>
                                  <w:szCs w:val="18"/>
                                </w:rPr>
                                <w:t xml:space="preserve">  </w:t>
                              </w:r>
                            </w:p>
                            <w:p w:rsidR="00CE6298" w:rsidRDefault="00CE6298">
                              <w:pPr>
                                <w:rPr>
                                  <w:rFonts w:ascii="Arial" w:hAnsi="Arial" w:cs="Arial"/>
                                  <w:color w:val="000000"/>
                                  <w:sz w:val="20"/>
                                  <w:szCs w:val="20"/>
                                </w:rPr>
                              </w:pPr>
                              <w:r>
                                <w:rPr>
                                  <w:rFonts w:ascii="Arial" w:hAnsi="Arial" w:cs="Arial"/>
                                  <w:b/>
                                  <w:bCs/>
                                  <w:color w:val="000000"/>
                                  <w:sz w:val="20"/>
                                  <w:szCs w:val="20"/>
                                </w:rPr>
                                <w:t>  </w:t>
                              </w:r>
                              <w:r>
                                <w:rPr>
                                  <w:rFonts w:ascii="Arial" w:hAnsi="Arial" w:cs="Arial"/>
                                  <w:color w:val="000000"/>
                                  <w:sz w:val="20"/>
                                  <w:szCs w:val="20"/>
                                </w:rPr>
                                <w:t> </w:t>
                              </w:r>
                            </w:p>
                          </w:tc>
                        </w:tr>
                      </w:tbl>
                      <w:p w:rsidR="00CE6298" w:rsidRDefault="00CE6298">
                        <w:pPr>
                          <w:rPr>
                            <w:sz w:val="20"/>
                            <w:szCs w:val="20"/>
                          </w:rPr>
                        </w:pPr>
                      </w:p>
                    </w:tc>
                  </w:tr>
                </w:tbl>
                <w:p w:rsidR="00CE6298" w:rsidRDefault="00CE6298">
                  <w:pPr>
                    <w:rPr>
                      <w:sz w:val="20"/>
                      <w:szCs w:val="20"/>
                    </w:rPr>
                  </w:pPr>
                </w:p>
              </w:tc>
            </w:tr>
          </w:tbl>
          <w:p w:rsidR="00CE6298" w:rsidRDefault="00CE6298">
            <w:pPr>
              <w:rPr>
                <w:sz w:val="20"/>
                <w:szCs w:val="20"/>
              </w:rPr>
            </w:pPr>
          </w:p>
        </w:tc>
      </w:tr>
    </w:tbl>
    <w:p w:rsidR="00115DF7" w:rsidRDefault="00115DF7"/>
    <w:sectPr w:rsidR="0011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7AF"/>
    <w:multiLevelType w:val="multilevel"/>
    <w:tmpl w:val="B384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4D59A7"/>
    <w:multiLevelType w:val="multilevel"/>
    <w:tmpl w:val="6690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98"/>
    <w:rsid w:val="00115DF7"/>
    <w:rsid w:val="00C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298"/>
    <w:rPr>
      <w:color w:val="0000FF"/>
      <w:u w:val="single"/>
    </w:rPr>
  </w:style>
  <w:style w:type="paragraph" w:styleId="NormalWeb">
    <w:name w:val="Normal (Web)"/>
    <w:basedOn w:val="Normal"/>
    <w:uiPriority w:val="99"/>
    <w:unhideWhenUsed/>
    <w:rsid w:val="00CE6298"/>
    <w:pPr>
      <w:spacing w:before="100" w:beforeAutospacing="1" w:after="100" w:afterAutospacing="1"/>
    </w:pPr>
  </w:style>
  <w:style w:type="character" w:styleId="Strong">
    <w:name w:val="Strong"/>
    <w:basedOn w:val="DefaultParagraphFont"/>
    <w:uiPriority w:val="22"/>
    <w:qFormat/>
    <w:rsid w:val="00CE6298"/>
    <w:rPr>
      <w:b/>
      <w:bCs/>
    </w:rPr>
  </w:style>
  <w:style w:type="character" w:styleId="Emphasis">
    <w:name w:val="Emphasis"/>
    <w:basedOn w:val="DefaultParagraphFont"/>
    <w:uiPriority w:val="20"/>
    <w:qFormat/>
    <w:rsid w:val="00CE6298"/>
    <w:rPr>
      <w:i/>
      <w:iCs/>
    </w:rPr>
  </w:style>
  <w:style w:type="paragraph" w:styleId="BalloonText">
    <w:name w:val="Balloon Text"/>
    <w:basedOn w:val="Normal"/>
    <w:link w:val="BalloonTextChar"/>
    <w:uiPriority w:val="99"/>
    <w:semiHidden/>
    <w:unhideWhenUsed/>
    <w:rsid w:val="00CE6298"/>
    <w:rPr>
      <w:rFonts w:ascii="Tahoma" w:hAnsi="Tahoma" w:cs="Tahoma"/>
      <w:sz w:val="16"/>
      <w:szCs w:val="16"/>
    </w:rPr>
  </w:style>
  <w:style w:type="character" w:customStyle="1" w:styleId="BalloonTextChar">
    <w:name w:val="Balloon Text Char"/>
    <w:basedOn w:val="DefaultParagraphFont"/>
    <w:link w:val="BalloonText"/>
    <w:uiPriority w:val="99"/>
    <w:semiHidden/>
    <w:rsid w:val="00CE62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298"/>
    <w:rPr>
      <w:color w:val="0000FF"/>
      <w:u w:val="single"/>
    </w:rPr>
  </w:style>
  <w:style w:type="paragraph" w:styleId="NormalWeb">
    <w:name w:val="Normal (Web)"/>
    <w:basedOn w:val="Normal"/>
    <w:uiPriority w:val="99"/>
    <w:unhideWhenUsed/>
    <w:rsid w:val="00CE6298"/>
    <w:pPr>
      <w:spacing w:before="100" w:beforeAutospacing="1" w:after="100" w:afterAutospacing="1"/>
    </w:pPr>
  </w:style>
  <w:style w:type="character" w:styleId="Strong">
    <w:name w:val="Strong"/>
    <w:basedOn w:val="DefaultParagraphFont"/>
    <w:uiPriority w:val="22"/>
    <w:qFormat/>
    <w:rsid w:val="00CE6298"/>
    <w:rPr>
      <w:b/>
      <w:bCs/>
    </w:rPr>
  </w:style>
  <w:style w:type="character" w:styleId="Emphasis">
    <w:name w:val="Emphasis"/>
    <w:basedOn w:val="DefaultParagraphFont"/>
    <w:uiPriority w:val="20"/>
    <w:qFormat/>
    <w:rsid w:val="00CE6298"/>
    <w:rPr>
      <w:i/>
      <w:iCs/>
    </w:rPr>
  </w:style>
  <w:style w:type="paragraph" w:styleId="BalloonText">
    <w:name w:val="Balloon Text"/>
    <w:basedOn w:val="Normal"/>
    <w:link w:val="BalloonTextChar"/>
    <w:uiPriority w:val="99"/>
    <w:semiHidden/>
    <w:unhideWhenUsed/>
    <w:rsid w:val="00CE6298"/>
    <w:rPr>
      <w:rFonts w:ascii="Tahoma" w:hAnsi="Tahoma" w:cs="Tahoma"/>
      <w:sz w:val="16"/>
      <w:szCs w:val="16"/>
    </w:rPr>
  </w:style>
  <w:style w:type="character" w:customStyle="1" w:styleId="BalloonTextChar">
    <w:name w:val="Balloon Text Char"/>
    <w:basedOn w:val="DefaultParagraphFont"/>
    <w:link w:val="BalloonText"/>
    <w:uiPriority w:val="99"/>
    <w:semiHidden/>
    <w:rsid w:val="00CE62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1120">
      <w:bodyDiv w:val="1"/>
      <w:marLeft w:val="0"/>
      <w:marRight w:val="0"/>
      <w:marTop w:val="0"/>
      <w:marBottom w:val="0"/>
      <w:divBdr>
        <w:top w:val="none" w:sz="0" w:space="0" w:color="auto"/>
        <w:left w:val="none" w:sz="0" w:space="0" w:color="auto"/>
        <w:bottom w:val="none" w:sz="0" w:space="0" w:color="auto"/>
        <w:right w:val="none" w:sz="0" w:space="0" w:color="auto"/>
      </w:divBdr>
    </w:div>
    <w:div w:id="1421639240">
      <w:bodyDiv w:val="1"/>
      <w:marLeft w:val="0"/>
      <w:marRight w:val="0"/>
      <w:marTop w:val="0"/>
      <w:marBottom w:val="0"/>
      <w:divBdr>
        <w:top w:val="none" w:sz="0" w:space="0" w:color="auto"/>
        <w:left w:val="none" w:sz="0" w:space="0" w:color="auto"/>
        <w:bottom w:val="none" w:sz="0" w:space="0" w:color="auto"/>
        <w:right w:val="none" w:sz="0" w:space="0" w:color="auto"/>
      </w:divBdr>
    </w:div>
    <w:div w:id="2053117069">
      <w:bodyDiv w:val="1"/>
      <w:marLeft w:val="0"/>
      <w:marRight w:val="0"/>
      <w:marTop w:val="0"/>
      <w:marBottom w:val="0"/>
      <w:divBdr>
        <w:top w:val="none" w:sz="0" w:space="0" w:color="auto"/>
        <w:left w:val="none" w:sz="0" w:space="0" w:color="auto"/>
        <w:bottom w:val="none" w:sz="0" w:space="0" w:color="auto"/>
        <w:right w:val="none" w:sz="0" w:space="0" w:color="auto"/>
      </w:divBdr>
    </w:div>
    <w:div w:id="20770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3X4Ruhdtxj6ngi7nwZaUKeax6eWvRB_zdcnSoFwVgSk-fNVo0i-JpVksrY7nAbRT_nlDVYbyLG_vOZC6qoi9hdgaLH0My-gnvzeFqP-cwmh4eYqSiKITxYxT6QvpHRi80GZtcWa2bYlVBPXRQnKGgbk2qEsnhceVaaTkqcf29wpw62ej05MiM-CrwOrIoTWPpBESANqFzfvzZlr2FgKA6Tz6ZTPDVr3E84jLzsJFXdUr-VWubQeMd8_HUsAt1noEg63oc3KbR3hBn68OXAfPedQf1s7KbpEB" TargetMode="External"/><Relationship Id="rId13"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18" Type="http://schemas.openxmlformats.org/officeDocument/2006/relationships/image" Target="media/image4.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7" Type="http://schemas.openxmlformats.org/officeDocument/2006/relationships/image" Target="media/image2.jpeg"/><Relationship Id="rId12"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17" Type="http://schemas.openxmlformats.org/officeDocument/2006/relationships/hyperlink" Target="http://r20.rs6.net/tn.jsp?e=0013X4Ruhdtxj7p9EtPx-l7XAB2fMBjQGOsnXJCD7MDM3PBATfPCadC8X7inHak_kd3AU1FdnWTaevXnVLFJ4HWnwNXlfeJOpz_545981jiHYQ8dzxzk2E37STeJVtma3lMw7Wv5CHnfKqGsuEUW9jXhdl2CIxYAlyP" TargetMode="External"/><Relationship Id="rId25" Type="http://schemas.openxmlformats.org/officeDocument/2006/relationships/hyperlink" Target="http://r20.rs6.net/tn.jsp?e=0013X4Ruhdtxj5L_GLP8AH6r5blANI0toMenuHTpVA1sf5T8OjwQ3rJE6qdfMDsKcEZA_3J7eByeuP8MMQukF0ZIEdlNouLIF038XF3-UdMedplgIiZEVktgNosK2o30n2lOQeF1uCGLhkw3GsGX3wF87POw6tmTgpe6AJdg2PJo9OLjUIJw-A0rgSc_uU485Ob8HhRJl0leN3A_kJ2xnGYHaopCvu0rZb1rGMgphbv0aAekBRY6jr2hNQ2WEnnKIynlXaq7oFcW5C0vMsiXnt7zozJVwYneAtVy8Upb6aSA9g2gjuetU7_5w=="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imgssl.constantcontact.com/ui/images1/btn_twit_160.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24" Type="http://schemas.openxmlformats.org/officeDocument/2006/relationships/hyperlink" Target="http://r20.rs6.net/tn.jsp?e=0013X4Ruhdtxj7pBd5eL7tbnpnkBtO4Cn_QBGvlnZ7nd0Cqxn88xRxQFSH3V2VEYiLQLH7TC0LoVV98QMPPMrBRW-N6EWuzcPnzECcAZx_BQ5W26ZnEWMc0dnPzHWPOldsPgWfBrOVch0xYg20Fz-QfjlxfjV1scTLv6cai9IAJfAc9_YmDjvv97SRnWMH-RPaKcoP5NdbSTlaYZ0uRQofC944Pkjsky7HhYgASsIXLSgyblxREenEi9o63gqx8aHI8umVVH6vhS27XmTIFSbyCdSf4NcJ_JWQHNjISTsjkVKCb3a2Q6IB_Cg2MgQRGn0RH" TargetMode="External"/><Relationship Id="rId5" Type="http://schemas.openxmlformats.org/officeDocument/2006/relationships/webSettings" Target="webSettings.xml"/><Relationship Id="rId15" Type="http://schemas.openxmlformats.org/officeDocument/2006/relationships/hyperlink" Target="http://r20.rs6.net/tn.jsp?e=0013X4Ruhdtxj6AgbYRU222xOtYroXdh7EjlzRBxrP49OwX27lU5dWpPEbqmxZAay12n42Ic8BiqjStUc8TFbjd9mBAFQ8YkzyPUDgQeKByD53qtPmBwUUY4xzl8jxesLUnEyayUoMxmZ542x3z1Q_MqJxscpHygq7vFtSTknOhcukvKEosZZlZ8q1pWpGGOzci4LAWPcnpy5E=" TargetMode="External"/><Relationship Id="rId23" Type="http://schemas.openxmlformats.org/officeDocument/2006/relationships/hyperlink" Target="http://r20.rs6.net/tn.jsp?e=0013X4Ruhdtxj43Y98ecLFveXWHLGV5nCTMMse0VlTVehD53uRzKg2GycwgpBsYfso96cFerF4RjkJ6EA0okbOjHMf8FI1nF5an5R39HK-RYxJEFD189ibfdOf80Z7BjC_8UoBD3k6yRk7CCA-Mr2tAvYCYGTcz-shFxWoudJapWji7RtX8JM7xW26wPdHn_US8yRAkRvBUNjfnOXvL-1rsiRU2vLEfOokmhlCx_XgX62w_Cmdt7aDdVEfeeYDSu6o8e-kK5hlTnm3NHygT-LT0yMyPMcBuIEEyJ1NXlzMUfTVnr2ygMInagw==" TargetMode="External"/><Relationship Id="rId10"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19" Type="http://schemas.openxmlformats.org/officeDocument/2006/relationships/hyperlink" Target="http://r20.rs6.net/tn.jsp?e=0013X4Ruhdtxj5inKet84pu8N162XwAipr9aZxtGyB0isUcy4A8XqreAyI_qOmBwzyr-drazDN2SzIRzot21m5x4h9tOPa__eKJPnofSUXMhoKn3R81iw4V1yVkCGjtW5H_NMSRsj2fHZQ=" TargetMode="External"/><Relationship Id="rId4" Type="http://schemas.openxmlformats.org/officeDocument/2006/relationships/settings" Target="settings.xml"/><Relationship Id="rId9"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14" Type="http://schemas.openxmlformats.org/officeDocument/2006/relationships/hyperlink" Target="http://r20.rs6.net/tn.jsp?e=0013X4Ruhdtxj7vwiDNaWf-fSwPJc72Cw_SEnjc2juFFdaT8ngGHpFhit8TdDf4F5ScN8xPBdL3NPVzqo1uiLqzkLLDaHB7p7OWsfo5OpBd-uf1ErtmyIlAngVi28EnzH-5v4sGUuS2dtoWUWbdQauta_f0Cod_s3JgVrjYXOHhgkax0leQgzJd6fKFFfm9K-1b0ypZAVP4KYtZoXV2EDtGcmteoZAI2s971ClV7AahPkDSD29uHEsaq5h5KvV4ACJMrT76YPETIR1AU5IVT7bUw5ZrfxM2CeffzlRjDUh38aNFpJT7QX7Qj0u4aBVGZevqt072cTkJNvO_lQ23PAhOIA==" TargetMode="External"/><Relationship Id="rId22" Type="http://schemas.openxmlformats.org/officeDocument/2006/relationships/hyperlink" Target="http://r20.rs6.net/tn.jsp?e=0013X4Ruhdtxj53nDj0BbwELunKdm7vvkopTsZQ0wk1hIwfzfHVsj20ftXJ6MjY6Y0qbCeDN0FOphsk2FziwQf0Cv6GwExdpxMFkZk_JAOwg4R_75tE80mdnxt2rCpgxP5lXnPmHz8VE1pfOOHIbTFMR9rdGJT2VP43yduz2OiFQl_Hg4fkMLOIw20LvLZm5B2boAw4nA_f93KdlhlvALuHGqXafgFGMMsqRbyh0E-pCv5pS2CasVY_mRnEqnBKOXKutz-ETYKsaftUaKXkTmgenZ3Q1EmlJA9KkI1DRiY2t9XLYCGrPgB3Q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2012-11-12T15:01:00Z</dcterms:created>
  <dcterms:modified xsi:type="dcterms:W3CDTF">2012-11-12T15:03:00Z</dcterms:modified>
</cp:coreProperties>
</file>